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맑은 고딕" w:cs="맑은 고딕" w:eastAsia="맑은 고딕" w:hAnsi="맑은 고딕"/>
          <w:color w:val="777777"/>
          <w:sz w:val="16"/>
          <w:szCs w:val="16"/>
        </w:rPr>
        <w:t xml:space="preserve">한국수자원공사 · 웍스AI 에이전트 실습용 가상 자료</w:t>
      </w:r>
    </w:p>
    <w:p>
      <w:pPr>
        <w:spacing w:after="60"/>
      </w:pPr>
      <w:r>
        <w:rPr>
          <w:rFonts w:ascii="맑은 고딕" w:cs="맑은 고딕" w:eastAsia="맑은 고딕" w:hAnsi="맑은 고딕"/>
          <w:b/>
          <w:bCs/>
          <w:color w:val="1B3A5C"/>
          <w:sz w:val="32"/>
          <w:szCs w:val="32"/>
        </w:rPr>
        <w:t xml:space="preserve">댐 주변지역 지원사업 안내</w:t>
      </w:r>
    </w:p>
    <w:p>
      <w:pPr>
        <w:pBdr>
          <w:bottom w:val="single" w:color="2E75B6" w:sz="4" w:space="2"/>
        </w:pBdr>
        <w:spacing w:after="200"/>
      </w:pPr>
      <w:r>
        <w:rPr>
          <w:rFonts w:ascii="맑은 고딕" w:cs="맑은 고딕" w:eastAsia="맑은 고딕" w:hAnsi="맑은 고딕"/>
          <w:color w:val="2E75B6"/>
          <w:sz w:val="18"/>
          <w:szCs w:val="18"/>
        </w:rPr>
        <w:t xml:space="preserve">댐 주변지역 지원사업 안내봇 지식파일 · 대상·유형·절차·FAQ</w:t>
      </w:r>
    </w:p>
    <w:p>
      <w:pPr>
        <w:spacing w:after="100" w:line="320"/>
      </w:pPr>
      <w:r>
        <w:rPr>
          <w:rFonts w:ascii="맑은 고딕" w:cs="맑은 고딕" w:eastAsia="맑은 고딕" w:hAnsi="맑은 고딕"/>
          <w:i/>
          <w:iCs/>
          <w:color w:val="777777"/>
          <w:sz w:val="20"/>
          <w:szCs w:val="20"/>
        </w:rPr>
        <w:t xml:space="preserve">※ 본 문서는 실습용 가상 안내자료입니다.</w:t>
      </w:r>
    </w:p>
    <w:p>
      <w:pPr>
        <w:pBdr>
          <w:bottom w:val="single" w:color="1B3A5C" w:sz="6" w:space="2"/>
        </w:pBdr>
        <w:spacing w:after="120" w:before="240"/>
      </w:pPr>
      <w:r>
        <w:rPr>
          <w:rFonts w:ascii="맑은 고딕" w:cs="맑은 고딕" w:eastAsia="맑은 고딕" w:hAnsi="맑은 고딕"/>
          <w:b/>
          <w:bCs/>
          <w:color w:val="1B3A5C"/>
          <w:sz w:val="26"/>
          <w:szCs w:val="26"/>
        </w:rPr>
        <w:t xml:space="preserve">1. 사업 개요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0"/>
          <w:szCs w:val="20"/>
        </w:rPr>
        <w:t xml:space="preserve">댐 주변지역 지원사업은 댐 건설·운영으로 영향을 받는 주변지역 주민의 생활 향상과 지역 발전을 지원하기 위한 사업이다.</w:t>
      </w:r>
    </w:p>
    <w:p>
      <w:pPr>
        <w:pBdr>
          <w:bottom w:val="single" w:color="1B3A5C" w:sz="6" w:space="2"/>
        </w:pBdr>
        <w:spacing w:after="120" w:before="240"/>
      </w:pPr>
      <w:r>
        <w:rPr>
          <w:rFonts w:ascii="맑은 고딕" w:cs="맑은 고딕" w:eastAsia="맑은 고딕" w:hAnsi="맑은 고딕"/>
          <w:b/>
          <w:bCs/>
          <w:color w:val="1B3A5C"/>
          <w:sz w:val="26"/>
          <w:szCs w:val="26"/>
        </w:rPr>
        <w:t xml:space="preserve">2. 지원 대상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>댐 경계로부터 일정 거리 이내에 위치한 행정구역(읍·면·동)의 주민 및 단체.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>댐 건설·담수로 직접 영향을 받은 지역을 우선한다.</w:t>
      </w:r>
    </w:p>
    <w:p>
      <w:pPr>
        <w:pBdr>
          <w:bottom w:val="single" w:color="1B3A5C" w:sz="6" w:space="2"/>
        </w:pBdr>
        <w:spacing w:after="120" w:before="240"/>
      </w:pPr>
      <w:r>
        <w:rPr>
          <w:rFonts w:ascii="맑은 고딕" w:cs="맑은 고딕" w:eastAsia="맑은 고딕" w:hAnsi="맑은 고딕"/>
          <w:b/>
          <w:bCs/>
          <w:color w:val="1B3A5C"/>
          <w:sz w:val="26"/>
          <w:szCs w:val="26"/>
        </w:rPr>
        <w:t xml:space="preserve">3. 지원 사업 유형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400"/>
      </w:tblGrid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9"/>
                <w:szCs w:val="19"/>
              </w:rPr>
              <w:t xml:space="preserve">구분</w:t>
            </w:r>
          </w:p>
        </w:tc>
        <w:tc>
          <w:tcPr>
            <w:tcW w:type="dxa" w:w="6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9"/>
                <w:szCs w:val="19"/>
              </w:rPr>
              <w:t xml:space="preserve">내용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202020"/>
                <w:sz w:val="19"/>
                <w:szCs w:val="19"/>
              </w:rPr>
              <w:t xml:space="preserve">소득증대 사업</w:t>
            </w:r>
          </w:p>
        </w:tc>
        <w:tc>
          <w:tcPr>
            <w:tcW w:type="dxa" w:w="6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202020"/>
                <w:sz w:val="19"/>
                <w:szCs w:val="19"/>
              </w:rPr>
              <w:t xml:space="preserve">영농·영어 시설, 공동작업장, 특산물 가공시설 등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202020"/>
                <w:sz w:val="19"/>
                <w:szCs w:val="19"/>
              </w:rPr>
              <w:t xml:space="preserve">복지문화 사업</w:t>
            </w:r>
          </w:p>
        </w:tc>
        <w:tc>
          <w:tcPr>
            <w:tcW w:type="dxa" w:w="6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202020"/>
                <w:sz w:val="19"/>
                <w:szCs w:val="19"/>
              </w:rPr>
              <w:t xml:space="preserve">마을회관, 복지시설, 체육·문화시설 등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202020"/>
                <w:sz w:val="19"/>
                <w:szCs w:val="19"/>
              </w:rPr>
              <w:t xml:space="preserve">공공시설 사업</w:t>
            </w:r>
          </w:p>
        </w:tc>
        <w:tc>
          <w:tcPr>
            <w:tcW w:type="dxa" w:w="6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202020"/>
                <w:sz w:val="19"/>
                <w:szCs w:val="19"/>
              </w:rPr>
              <w:t xml:space="preserve">도로·교량·상하수도 등 기반시설 정비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202020"/>
                <w:sz w:val="19"/>
                <w:szCs w:val="19"/>
              </w:rPr>
              <w:t xml:space="preserve">육영 사업</w:t>
            </w:r>
          </w:p>
        </w:tc>
        <w:tc>
          <w:tcPr>
            <w:tcW w:type="dxa" w:w="6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202020"/>
                <w:sz w:val="19"/>
                <w:szCs w:val="19"/>
              </w:rPr>
              <w:t xml:space="preserve">장학금, 교육시설 지원 등</w:t>
            </w:r>
          </w:p>
        </w:tc>
      </w:tr>
    </w:tbl>
    <w:p>
      <w:pPr>
        <w:pBdr>
          <w:bottom w:val="single" w:color="1B3A5C" w:sz="6" w:space="2"/>
        </w:pBdr>
        <w:spacing w:after="120" w:before="240"/>
      </w:pPr>
      <w:r>
        <w:rPr>
          <w:rFonts w:ascii="맑은 고딕" w:cs="맑은 고딕" w:eastAsia="맑은 고딕" w:hAnsi="맑은 고딕"/>
          <w:b/>
          <w:bCs/>
          <w:color w:val="1B3A5C"/>
          <w:sz w:val="26"/>
          <w:szCs w:val="26"/>
        </w:rPr>
        <w:t xml:space="preserve">4. 신청 절차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① </w:t>
      </w:r>
      <w:r>
        <w:rPr>
          <w:rFonts w:ascii="맑은 고딕" w:cs="맑은 고딕" w:eastAsia="맑은 고딕" w:hAnsi="맑은 고딕"/>
          <w:sz w:val="20"/>
          <w:szCs w:val="20"/>
        </w:rPr>
        <w:t xml:space="preserve">1단계 — 사업 발굴: 주민·지자체가 사업을 제안하거나 수요 조사를 통해 발굴.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② </w:t>
      </w:r>
      <w:r>
        <w:rPr>
          <w:rFonts w:ascii="맑은 고딕" w:cs="맑은 고딕" w:eastAsia="맑은 고딕" w:hAnsi="맑은 고딕"/>
          <w:sz w:val="20"/>
          <w:szCs w:val="20"/>
        </w:rPr>
        <w:t xml:space="preserve">2단계 — 신청서 제출: 사업계획서·예산서를 관할 지자체에 제출.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③ </w:t>
      </w:r>
      <w:r>
        <w:rPr>
          <w:rFonts w:ascii="맑은 고딕" w:cs="맑은 고딕" w:eastAsia="맑은 고딕" w:hAnsi="맑은 고딕"/>
          <w:sz w:val="20"/>
          <w:szCs w:val="20"/>
        </w:rPr>
        <w:t xml:space="preserve">3단계 — 심의: 지원사업 심의위원회에서 타당성·우선순위 심의.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④ </w:t>
      </w:r>
      <w:r>
        <w:rPr>
          <w:rFonts w:ascii="맑은 고딕" w:cs="맑은 고딕" w:eastAsia="맑은 고딕" w:hAnsi="맑은 고딕"/>
          <w:sz w:val="20"/>
          <w:szCs w:val="20"/>
        </w:rPr>
        <w:t xml:space="preserve">4단계 — 확정·교부: 선정 사업에 대해 사업비 교부 및 협약 체결.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⑤ </w:t>
      </w:r>
      <w:r>
        <w:rPr>
          <w:rFonts w:ascii="맑은 고딕" w:cs="맑은 고딕" w:eastAsia="맑은 고딕" w:hAnsi="맑은 고딕"/>
          <w:sz w:val="20"/>
          <w:szCs w:val="20"/>
        </w:rPr>
        <w:t xml:space="preserve">5단계 — 시행·정산: 사업 시행 후 결과 보고 및 정산.</w:t>
      </w:r>
    </w:p>
    <w:p>
      <w:pPr>
        <w:pBdr>
          <w:bottom w:val="single" w:color="1B3A5C" w:sz="6" w:space="2"/>
        </w:pBdr>
        <w:spacing w:after="120" w:before="240"/>
      </w:pPr>
      <w:r>
        <w:rPr>
          <w:rFonts w:ascii="맑은 고딕" w:cs="맑은 고딕" w:eastAsia="맑은 고딕" w:hAnsi="맑은 고딕"/>
          <w:b/>
          <w:bCs/>
          <w:color w:val="1B3A5C"/>
          <w:sz w:val="26"/>
          <w:szCs w:val="26"/>
        </w:rPr>
        <w:t xml:space="preserve">5. 자주 묻는 질문</w:t>
      </w:r>
    </w:p>
    <w:p>
      <w:pPr>
        <w:spacing w:after="80" w:before="180"/>
      </w:pPr>
      <w:r>
        <w:rPr>
          <w:rFonts w:ascii="맑은 고딕" w:cs="맑은 고딕" w:eastAsia="맑은 고딕" w:hAnsi="맑은 고딕"/>
          <w:b/>
          <w:bCs/>
          <w:color w:val="2E75B6"/>
          <w:sz w:val="22"/>
          <w:szCs w:val="22"/>
        </w:rPr>
        <w:t xml:space="preserve">Q. 우리 마을이 지원 대상인지 어떻게 확인하나요?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0"/>
          <w:szCs w:val="20"/>
        </w:rPr>
        <w:t xml:space="preserve">A. 댐 경계로부터의 거리와 영향 정도에 따라 결정됩니다. 관할 지자체 또는 K-water 지역협력 부서로 문의하시면 대상 여부를 확인해 드립니다.</w:t>
      </w:r>
    </w:p>
    <w:p>
      <w:pPr>
        <w:spacing w:after="80" w:before="180"/>
      </w:pPr>
      <w:r>
        <w:rPr>
          <w:rFonts w:ascii="맑은 고딕" w:cs="맑은 고딕" w:eastAsia="맑은 고딕" w:hAnsi="맑은 고딕"/>
          <w:b/>
          <w:bCs/>
          <w:color w:val="2E75B6"/>
          <w:sz w:val="22"/>
          <w:szCs w:val="22"/>
        </w:rPr>
        <w:t xml:space="preserve">Q. 개인도 신청할 수 있나요?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0"/>
          <w:szCs w:val="20"/>
        </w:rPr>
        <w:t xml:space="preserve">A. 사업 유형에 따라 다릅니다. 소득증대 사업 일부는 개인·단체가, 공공시설 사업은 지자체가 주체가 됩니다.</w:t>
      </w:r>
    </w:p>
    <w:p>
      <w:pPr>
        <w:spacing w:after="80" w:before="180"/>
      </w:pPr>
      <w:r>
        <w:rPr>
          <w:rFonts w:ascii="맑은 고딕" w:cs="맑은 고딕" w:eastAsia="맑은 고딕" w:hAnsi="맑은 고딕"/>
          <w:b/>
          <w:bCs/>
          <w:color w:val="2E75B6"/>
          <w:sz w:val="22"/>
          <w:szCs w:val="22"/>
        </w:rPr>
        <w:t xml:space="preserve">Q. 신청은 언제 할 수 있나요?</w:t>
      </w:r>
    </w:p>
    <w:p>
      <w:pPr>
        <w:spacing w:after="100" w:line="320"/>
      </w:pPr>
      <w:r>
        <w:rPr>
          <w:rFonts w:ascii="맑은 고딕" w:cs="맑은 고딕" w:eastAsia="맑은 고딕" w:hAnsi="맑은 고딕"/>
          <w:sz w:val="20"/>
          <w:szCs w:val="20"/>
        </w:rPr>
        <w:t xml:space="preserve">A. 연간 사업 계획에 따라 신청 기간이 정해지며, 자세한 일정은 관할 지자체 공고를 통해 안내됩니다.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2026-06-15T06:15:59.425Z</dcterms:created>
  <dcterms:modified xsi:type="dcterms:W3CDTF">2026-06-15T06:15:59.425Z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